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8"/>
        <w:gridCol w:w="4044"/>
      </w:tblGrid>
      <w:tr w14:paraId="13F6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4288" w:type="dxa"/>
          </w:tcPr>
          <w:p w14:paraId="5EF2F32C">
            <w:pPr>
              <w:pStyle w:val="7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14:paraId="572D30D5">
            <w:pPr>
              <w:pStyle w:val="7"/>
              <w:ind w:left="0"/>
              <w:rPr>
                <w:sz w:val="24"/>
              </w:rPr>
            </w:pPr>
          </w:p>
          <w:p w14:paraId="78EB686C">
            <w:pPr>
              <w:pStyle w:val="7"/>
              <w:spacing w:line="242" w:lineRule="auto"/>
              <w:ind w:right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 трудового коллектива</w:t>
            </w:r>
          </w:p>
          <w:p w14:paraId="267A67E1">
            <w:pPr>
              <w:pStyle w:val="7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44" w:type="dxa"/>
          </w:tcPr>
          <w:p w14:paraId="02BDDB20">
            <w:pPr>
              <w:pStyle w:val="7"/>
              <w:spacing w:line="266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14:paraId="704576C6">
            <w:pPr>
              <w:pStyle w:val="7"/>
              <w:ind w:left="0"/>
              <w:rPr>
                <w:sz w:val="24"/>
              </w:rPr>
            </w:pPr>
          </w:p>
          <w:p w14:paraId="7301B780">
            <w:pPr>
              <w:pStyle w:val="7"/>
              <w:spacing w:line="242" w:lineRule="auto"/>
              <w:ind w:left="726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hint="default"/>
                <w:spacing w:val="-14"/>
                <w:sz w:val="24"/>
                <w:lang w:val="ru-RU"/>
              </w:rPr>
              <w:t>МБО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Александровская</w:t>
            </w:r>
            <w:r>
              <w:rPr>
                <w:rFonts w:hint="default"/>
                <w:sz w:val="24"/>
                <w:lang w:val="ru-RU"/>
              </w:rPr>
              <w:t xml:space="preserve"> ООШ им. Героя Советского Союза А.А.Казакова</w:t>
            </w:r>
            <w:r>
              <w:rPr>
                <w:sz w:val="24"/>
              </w:rPr>
              <w:t>»</w:t>
            </w:r>
          </w:p>
          <w:p w14:paraId="1A78BFAF">
            <w:pPr>
              <w:pStyle w:val="7"/>
              <w:spacing w:line="251" w:lineRule="exact"/>
              <w:ind w:left="72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default"/>
                <w:spacing w:val="-1"/>
                <w:sz w:val="24"/>
                <w:lang w:val="ru-RU"/>
              </w:rPr>
              <w:t>2</w:t>
            </w:r>
          </w:p>
        </w:tc>
      </w:tr>
    </w:tbl>
    <w:p w14:paraId="5DE5537B">
      <w:pPr>
        <w:pStyle w:val="4"/>
        <w:spacing w:before="80"/>
        <w:rPr>
          <w:sz w:val="20"/>
        </w:rPr>
      </w:pPr>
    </w:p>
    <w:p w14:paraId="16CB25A5">
      <w:pPr>
        <w:pStyle w:val="4"/>
      </w:pPr>
    </w:p>
    <w:p w14:paraId="1352365B">
      <w:pPr>
        <w:pStyle w:val="4"/>
        <w:spacing w:before="18"/>
      </w:pPr>
    </w:p>
    <w:p w14:paraId="7E1F4863">
      <w:pPr>
        <w:spacing w:before="0" w:line="275" w:lineRule="exact"/>
        <w:ind w:left="13" w:right="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40A99E3E">
      <w:pPr>
        <w:spacing w:before="0" w:line="242" w:lineRule="auto"/>
        <w:ind w:left="1200" w:right="1198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НОРМАХ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ЭТИКИ ПЕДАГОГИЧЕСКИХ РАБОТНИКОВ</w:t>
      </w:r>
    </w:p>
    <w:p w14:paraId="2FAB54E9">
      <w:pPr>
        <w:pStyle w:val="4"/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МБО</w:t>
      </w:r>
      <w:r>
        <w:rPr>
          <w:b/>
          <w:sz w:val="28"/>
          <w:szCs w:val="28"/>
        </w:rPr>
        <w:t>У  «</w:t>
      </w:r>
      <w:r>
        <w:rPr>
          <w:b/>
          <w:sz w:val="28"/>
          <w:szCs w:val="28"/>
          <w:lang w:val="ru-RU"/>
        </w:rPr>
        <w:t>Александровская</w:t>
      </w:r>
      <w:r>
        <w:rPr>
          <w:rFonts w:hint="default"/>
          <w:b/>
          <w:sz w:val="28"/>
          <w:szCs w:val="28"/>
          <w:lang w:val="ru-RU"/>
        </w:rPr>
        <w:t xml:space="preserve"> ООШ им. Героя Советского Союза А.А. Казакова</w:t>
      </w:r>
      <w:r>
        <w:rPr>
          <w:b/>
          <w:sz w:val="28"/>
          <w:szCs w:val="28"/>
        </w:rPr>
        <w:t>»</w:t>
      </w:r>
    </w:p>
    <w:p w14:paraId="367CFC44">
      <w:pPr>
        <w:pStyle w:val="4"/>
        <w:rPr>
          <w:b/>
        </w:rPr>
      </w:pPr>
    </w:p>
    <w:p w14:paraId="5CBB5B95">
      <w:pPr>
        <w:pStyle w:val="4"/>
        <w:rPr>
          <w:b/>
        </w:rPr>
      </w:pPr>
    </w:p>
    <w:p w14:paraId="201EA04F">
      <w:pPr>
        <w:pStyle w:val="6"/>
        <w:numPr>
          <w:ilvl w:val="0"/>
          <w:numId w:val="1"/>
        </w:numPr>
        <w:tabs>
          <w:tab w:val="left" w:pos="4061"/>
        </w:tabs>
        <w:spacing w:before="71" w:after="0" w:line="240" w:lineRule="auto"/>
        <w:ind w:left="4061" w:right="0" w:hanging="214"/>
        <w:jc w:val="left"/>
        <w:rPr>
          <w:b/>
          <w:sz w:val="24"/>
        </w:rPr>
      </w:pPr>
      <w:bookmarkStart w:id="0" w:name="I. Общие положения"/>
      <w:bookmarkEnd w:id="0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08D890A">
      <w:pPr>
        <w:pStyle w:val="6"/>
        <w:numPr>
          <w:ilvl w:val="0"/>
          <w:numId w:val="2"/>
        </w:numPr>
        <w:tabs>
          <w:tab w:val="left" w:pos="921"/>
        </w:tabs>
        <w:spacing w:before="271" w:after="0" w:line="240" w:lineRule="auto"/>
        <w:ind w:left="140" w:right="136" w:firstLine="54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работников (далее - Положение) разработано на основании положений </w:t>
      </w:r>
      <w:r>
        <w:fldChar w:fldCharType="begin"/>
      </w:r>
      <w:r>
        <w:instrText xml:space="preserve"> HYPERLINK "https://login.consultant.ru/link/?req=doc&amp;base=LAW&amp;n=2875&amp;date=16.01.2026" \h </w:instrText>
      </w:r>
      <w:r>
        <w:fldChar w:fldCharType="separate"/>
      </w:r>
      <w:r>
        <w:rPr>
          <w:color w:val="0000FF"/>
          <w:sz w:val="24"/>
        </w:rPr>
        <w:t>Конституции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Трудового </w:t>
      </w:r>
      <w:r>
        <w:fldChar w:fldCharType="begin"/>
      </w:r>
      <w:r>
        <w:instrText xml:space="preserve"> HYPERLINK "https://login.consultant.ru/link/?req=doc&amp;base=LAW&amp;n=523253&amp;date=16.01.2026&amp;dst=101866&amp;field=134" \h </w:instrText>
      </w:r>
      <w:r>
        <w:fldChar w:fldCharType="separate"/>
      </w:r>
      <w:r>
        <w:rPr>
          <w:color w:val="0000FF"/>
          <w:sz w:val="24"/>
        </w:rPr>
        <w:t>кодекса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Федерального </w:t>
      </w:r>
      <w:r>
        <w:fldChar w:fldCharType="begin"/>
      </w:r>
      <w:r>
        <w:instrText xml:space="preserve"> HYPERLINK "https://login.consultant.ru/link/?req=doc&amp;base=LAW&amp;n=510818&amp;date=16.01.2026&amp;dst=100666&amp;field=134" \h </w:instrText>
      </w:r>
      <w: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 (далее - Закон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образовании), Федерального </w:t>
      </w:r>
      <w:r>
        <w:fldChar w:fldCharType="begin"/>
      </w:r>
      <w:r>
        <w:instrText xml:space="preserve"> HYPERLINK "https://login.consultant.ru/link/?req=doc&amp;base=LAW&amp;n=523306&amp;date=16.01.2026" \h </w:instrText>
      </w:r>
      <w: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от 25 декабря 2008 г. N 273-ФЗ "О противодействии коррупции" и Федерального </w:t>
      </w:r>
      <w:r>
        <w:fldChar w:fldCharType="begin"/>
      </w:r>
      <w:r>
        <w:instrText xml:space="preserve"> HYPERLINK "https://login.consultant.ru/link/?req=doc&amp;base=LAW&amp;n=523249&amp;date=16.01.2026" \h </w:instrText>
      </w:r>
      <w: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2010 г. N 436-ФЗ "О защите детей от информации, причиняющей вред их здоровью и развитию".</w:t>
      </w:r>
    </w:p>
    <w:p w14:paraId="47554E8E">
      <w:pPr>
        <w:pStyle w:val="6"/>
        <w:numPr>
          <w:ilvl w:val="0"/>
          <w:numId w:val="2"/>
        </w:numPr>
        <w:tabs>
          <w:tab w:val="left" w:pos="988"/>
        </w:tabs>
        <w:spacing w:before="4" w:after="0" w:line="240" w:lineRule="auto"/>
        <w:ind w:left="140" w:right="133" w:firstLine="542"/>
        <w:jc w:val="both"/>
        <w:rPr>
          <w:sz w:val="24"/>
        </w:rPr>
      </w:pPr>
      <w:r>
        <w:rPr>
          <w:sz w:val="24"/>
        </w:rPr>
        <w:t>Настоящее Положение содержит нормы профессиональной этики педагогических 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rFonts w:hint="default"/>
          <w:spacing w:val="-14"/>
          <w:sz w:val="24"/>
          <w:lang w:val="ru-RU"/>
        </w:rPr>
        <w:t>МБО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ru-RU"/>
        </w:rPr>
        <w:t>Александровская</w:t>
      </w:r>
      <w:r>
        <w:rPr>
          <w:rFonts w:hint="default"/>
          <w:sz w:val="24"/>
          <w:lang w:val="ru-RU"/>
        </w:rPr>
        <w:t xml:space="preserve"> ООШ им. Героя Советского Союза А.А.Казакова</w:t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которыми рекомендуется руководствоваться при осуществлении профессиональной деятельности педагогическим работникам Учреждения, независимо от занимаемой ими должности, и механизмы реализации права педагогических работников Учреждения на справедливое и объективное расследование нарушения норм профессиональной этики педагогических работников Учреждения.</w:t>
      </w:r>
    </w:p>
    <w:p w14:paraId="15A1B11A">
      <w:pPr>
        <w:pStyle w:val="4"/>
        <w:spacing w:before="5"/>
      </w:pPr>
    </w:p>
    <w:p w14:paraId="63FEF7A8">
      <w:pPr>
        <w:pStyle w:val="6"/>
        <w:numPr>
          <w:ilvl w:val="0"/>
          <w:numId w:val="1"/>
        </w:numPr>
        <w:tabs>
          <w:tab w:val="left" w:pos="1760"/>
        </w:tabs>
        <w:spacing w:before="1" w:after="0" w:line="240" w:lineRule="auto"/>
        <w:ind w:left="1760" w:right="0" w:hanging="304"/>
        <w:jc w:val="left"/>
        <w:rPr>
          <w:b/>
          <w:sz w:val="24"/>
        </w:rPr>
      </w:pPr>
      <w:bookmarkStart w:id="1" w:name="II. Нормы профессиональной этики педагог"/>
      <w:bookmarkEnd w:id="1"/>
      <w:bookmarkStart w:id="2" w:name="_bookmark0"/>
      <w:bookmarkEnd w:id="2"/>
      <w:r>
        <w:rPr>
          <w:b/>
          <w:sz w:val="24"/>
        </w:rPr>
        <w:t>Нормы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5AFD8025">
      <w:pPr>
        <w:pStyle w:val="6"/>
        <w:numPr>
          <w:ilvl w:val="0"/>
          <w:numId w:val="2"/>
        </w:numPr>
        <w:tabs>
          <w:tab w:val="left" w:pos="921"/>
        </w:tabs>
        <w:spacing w:before="271" w:after="0" w:line="240" w:lineRule="auto"/>
        <w:ind w:left="140" w:right="136" w:firstLine="542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норм, определяющих их отношение к своему профессиональному долгу и ко всем участникам образовательных отношений.</w:t>
      </w:r>
    </w:p>
    <w:p w14:paraId="301A3115">
      <w:pPr>
        <w:pStyle w:val="4"/>
        <w:spacing w:line="274" w:lineRule="exact"/>
        <w:ind w:left="683"/>
        <w:jc w:val="both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2"/>
        </w:rPr>
        <w:t xml:space="preserve"> </w:t>
      </w:r>
      <w:r>
        <w:fldChar w:fldCharType="begin"/>
      </w:r>
      <w:r>
        <w:instrText xml:space="preserve"> HYPERLINK "https://login.consultant.ru/link/?req=doc&amp;base=LAW&amp;n=510818&amp;date=16.01.2026" \h </w:instrText>
      </w:r>
      <w: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rPr>
          <w:color w:val="0000FF"/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2"/>
        </w:rPr>
        <w:t>образовании:</w:t>
      </w:r>
    </w:p>
    <w:p w14:paraId="12D4236C">
      <w:pPr>
        <w:pStyle w:val="6"/>
        <w:numPr>
          <w:ilvl w:val="1"/>
          <w:numId w:val="2"/>
        </w:numPr>
        <w:tabs>
          <w:tab w:val="left" w:pos="882"/>
        </w:tabs>
        <w:spacing w:before="5" w:after="0" w:line="237" w:lineRule="auto"/>
        <w:ind w:left="140" w:right="142" w:firstLine="542"/>
        <w:jc w:val="left"/>
        <w:rPr>
          <w:sz w:val="24"/>
        </w:rPr>
      </w:pPr>
      <w:r>
        <w:rPr>
          <w:sz w:val="24"/>
        </w:rPr>
        <w:t>обязанность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профессиональной этики </w:t>
      </w:r>
      <w:r>
        <w:fldChar w:fldCharType="begin"/>
      </w:r>
      <w:r>
        <w:instrText xml:space="preserve"> HYPERLINK "https://login.consultant.ru/link/?req=doc&amp;base=LAW&amp;n=510818&amp;date=16.01.2026&amp;dst=100683&amp;field=134" \h </w:instrText>
      </w:r>
      <w:r>
        <w:fldChar w:fldCharType="separate"/>
      </w:r>
      <w:r>
        <w:rPr>
          <w:color w:val="0000FF"/>
          <w:sz w:val="24"/>
        </w:rPr>
        <w:t>(п. 2 ч. 1 ст. 48)</w:t>
      </w:r>
      <w:r>
        <w:rPr>
          <w:color w:val="0000FF"/>
          <w:sz w:val="24"/>
        </w:rPr>
        <w:fldChar w:fldCharType="end"/>
      </w:r>
      <w:r>
        <w:rPr>
          <w:sz w:val="24"/>
        </w:rPr>
        <w:t>;</w:t>
      </w:r>
    </w:p>
    <w:p w14:paraId="722E14CF">
      <w:pPr>
        <w:pStyle w:val="6"/>
        <w:numPr>
          <w:ilvl w:val="1"/>
          <w:numId w:val="2"/>
        </w:numPr>
        <w:tabs>
          <w:tab w:val="left" w:pos="959"/>
        </w:tabs>
        <w:spacing w:before="5" w:after="0" w:line="237" w:lineRule="auto"/>
        <w:ind w:left="140" w:right="145" w:firstLine="542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актах образовательной организации </w:t>
      </w:r>
      <w:r>
        <w:fldChar w:fldCharType="begin"/>
      </w:r>
      <w:r>
        <w:instrText xml:space="preserve"> HYPERLINK "https://login.consultant.ru/link/?req=doc&amp;base=LAW&amp;n=510818&amp;date=16.01.2026&amp;dst=100666&amp;field=134" \h </w:instrText>
      </w:r>
      <w:r>
        <w:fldChar w:fldCharType="separate"/>
      </w:r>
      <w:r>
        <w:rPr>
          <w:color w:val="0000FF"/>
          <w:sz w:val="24"/>
        </w:rPr>
        <w:t>(ч. 4 ст. 47)</w:t>
      </w:r>
      <w:r>
        <w:rPr>
          <w:color w:val="0000FF"/>
          <w:sz w:val="24"/>
        </w:rPr>
        <w:fldChar w:fldCharType="end"/>
      </w:r>
      <w:r>
        <w:rPr>
          <w:sz w:val="24"/>
        </w:rPr>
        <w:t>;</w:t>
      </w:r>
    </w:p>
    <w:p w14:paraId="0B6D34BC">
      <w:pPr>
        <w:pStyle w:val="6"/>
        <w:numPr>
          <w:ilvl w:val="1"/>
          <w:numId w:val="2"/>
        </w:numPr>
        <w:tabs>
          <w:tab w:val="left" w:pos="911"/>
        </w:tabs>
        <w:spacing w:before="6" w:after="0" w:line="237" w:lineRule="auto"/>
        <w:ind w:left="140" w:right="132" w:firstLine="542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исполнение обязанности по соблюдению норм профессиональной этики </w:t>
      </w:r>
      <w:r>
        <w:fldChar w:fldCharType="begin"/>
      </w:r>
      <w:r>
        <w:instrText xml:space="preserve"> HYPERLINK "https://login.consultant.ru/link/?req=doc&amp;base=LAW&amp;n=510818&amp;date=16.01.2026&amp;dst=100695&amp;field=134" \h </w:instrText>
      </w:r>
      <w:r>
        <w:fldChar w:fldCharType="separate"/>
      </w:r>
      <w:r>
        <w:rPr>
          <w:color w:val="0000FF"/>
          <w:sz w:val="24"/>
        </w:rPr>
        <w:t>(ч. 4 ст. 48)</w:t>
      </w:r>
      <w:r>
        <w:rPr>
          <w:color w:val="0000FF"/>
          <w:sz w:val="24"/>
        </w:rPr>
        <w:fldChar w:fldCharType="end"/>
      </w:r>
      <w:r>
        <w:rPr>
          <w:sz w:val="24"/>
        </w:rPr>
        <w:t>.</w:t>
      </w:r>
    </w:p>
    <w:p w14:paraId="49920FDA">
      <w:pPr>
        <w:pStyle w:val="6"/>
        <w:numPr>
          <w:ilvl w:val="0"/>
          <w:numId w:val="2"/>
        </w:numPr>
        <w:tabs>
          <w:tab w:val="left" w:pos="940"/>
        </w:tabs>
        <w:spacing w:before="6" w:after="0" w:line="237" w:lineRule="auto"/>
        <w:ind w:left="140" w:right="146" w:firstLine="542"/>
        <w:jc w:val="left"/>
        <w:rPr>
          <w:sz w:val="24"/>
        </w:rPr>
      </w:pPr>
      <w:r>
        <w:rPr>
          <w:sz w:val="24"/>
        </w:rPr>
        <w:t>Педагогические работники Учреждения при всех обстоятельствах должны сохранять честь и достоинство, присущие их деятельности.</w:t>
      </w:r>
    </w:p>
    <w:p w14:paraId="48FDE6AF">
      <w:pPr>
        <w:pStyle w:val="4"/>
        <w:spacing w:before="6" w:line="237" w:lineRule="auto"/>
        <w:ind w:left="140" w:right="138" w:firstLine="542"/>
        <w:jc w:val="both"/>
      </w:pPr>
      <w:r>
        <w:t>Педагогические работники, сознавая</w:t>
      </w:r>
      <w:r>
        <w:rPr>
          <w:spacing w:val="-2"/>
        </w:rPr>
        <w:t xml:space="preserve"> </w:t>
      </w:r>
      <w:r>
        <w:t>ответственность перед государством, обществом и гражданами, призваны:</w:t>
      </w:r>
    </w:p>
    <w:p w14:paraId="6B76DB2E">
      <w:pPr>
        <w:pStyle w:val="4"/>
        <w:spacing w:before="5" w:line="237" w:lineRule="auto"/>
        <w:ind w:left="140" w:right="142" w:firstLine="542"/>
        <w:jc w:val="both"/>
      </w:pPr>
      <w:r>
        <w:t xml:space="preserve">а) уважать честь и достоинство обучающихся и других участников образовательных </w:t>
      </w:r>
      <w:r>
        <w:rPr>
          <w:spacing w:val="-2"/>
        </w:rPr>
        <w:t>отношений;</w:t>
      </w:r>
    </w:p>
    <w:p w14:paraId="6E7E4BE6">
      <w:pPr>
        <w:pStyle w:val="4"/>
        <w:spacing w:before="4"/>
        <w:ind w:left="140" w:right="138" w:firstLine="542"/>
        <w:jc w:val="both"/>
      </w:pPr>
      <w: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155DCA90">
      <w:pPr>
        <w:pStyle w:val="4"/>
        <w:spacing w:line="242" w:lineRule="auto"/>
        <w:ind w:left="140" w:right="138" w:firstLine="542"/>
        <w:jc w:val="both"/>
      </w:pPr>
      <w: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3B3F10CC">
      <w:pPr>
        <w:pStyle w:val="4"/>
        <w:ind w:left="140" w:right="144" w:firstLine="542"/>
        <w:jc w:val="both"/>
      </w:pPr>
      <w: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6693834D">
      <w:pPr>
        <w:pStyle w:val="4"/>
        <w:ind w:left="140" w:right="143" w:firstLine="542"/>
        <w:jc w:val="both"/>
      </w:pPr>
      <w:r>
        <w:t>д) не</w:t>
      </w:r>
      <w:r>
        <w:rPr>
          <w:spacing w:val="-4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предпочтения каким-либо профессиональным или социальным</w:t>
      </w:r>
      <w:r>
        <w:rPr>
          <w:spacing w:val="-2"/>
        </w:rPr>
        <w:t xml:space="preserve"> </w:t>
      </w:r>
      <w:r>
        <w:t>группам и организациям, быть независимыми от влияния отдельных граждан, профессиональных или социальных</w:t>
      </w:r>
      <w:r>
        <w:rPr>
          <w:spacing w:val="-15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беспристрастность,</w:t>
      </w:r>
      <w:r>
        <w:rPr>
          <w:spacing w:val="-12"/>
        </w:rPr>
        <w:t xml:space="preserve"> </w:t>
      </w:r>
      <w:r>
        <w:t>исключающую</w:t>
      </w:r>
      <w:r>
        <w:rPr>
          <w:spacing w:val="-12"/>
        </w:rPr>
        <w:t xml:space="preserve"> </w:t>
      </w:r>
      <w:r>
        <w:t>возможность влияния на свою профессиональную деятельность;</w:t>
      </w:r>
    </w:p>
    <w:p w14:paraId="4AC63832">
      <w:pPr>
        <w:pStyle w:val="4"/>
        <w:ind w:left="140" w:right="135" w:firstLine="542"/>
        <w:jc w:val="both"/>
      </w:pPr>
      <w:r>
        <w:t>ж)</w:t>
      </w:r>
      <w:r>
        <w:rPr>
          <w:spacing w:val="-11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равенство</w:t>
      </w:r>
      <w:r>
        <w:rPr>
          <w:spacing w:val="-12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42CC866A">
      <w:pPr>
        <w:pStyle w:val="4"/>
        <w:ind w:left="683"/>
        <w:jc w:val="both"/>
      </w:pPr>
      <w:r>
        <w:t>з)</w:t>
      </w:r>
      <w:r>
        <w:rPr>
          <w:spacing w:val="12"/>
        </w:rPr>
        <w:t xml:space="preserve"> </w:t>
      </w:r>
      <w:r>
        <w:t>придерживаться</w:t>
      </w:r>
      <w:r>
        <w:rPr>
          <w:spacing w:val="18"/>
        </w:rPr>
        <w:t xml:space="preserve"> </w:t>
      </w:r>
      <w:r>
        <w:t>аккуратного</w:t>
      </w:r>
      <w:r>
        <w:rPr>
          <w:spacing w:val="13"/>
        </w:rPr>
        <w:t xml:space="preserve"> </w:t>
      </w:r>
      <w:r>
        <w:t>внешнего</w:t>
      </w:r>
      <w:r>
        <w:rPr>
          <w:spacing w:val="17"/>
        </w:rPr>
        <w:t xml:space="preserve"> </w:t>
      </w:r>
      <w:r>
        <w:t>вида,</w:t>
      </w:r>
      <w:r>
        <w:rPr>
          <w:spacing w:val="19"/>
        </w:rPr>
        <w:t xml:space="preserve"> </w:t>
      </w:r>
      <w:r>
        <w:t>соответствующего</w:t>
      </w:r>
      <w:r>
        <w:rPr>
          <w:spacing w:val="18"/>
        </w:rPr>
        <w:t xml:space="preserve"> </w:t>
      </w:r>
      <w:r>
        <w:rPr>
          <w:spacing w:val="-2"/>
        </w:rPr>
        <w:t>профессиональному</w:t>
      </w:r>
    </w:p>
    <w:p w14:paraId="42C9CF73">
      <w:pPr>
        <w:pStyle w:val="4"/>
        <w:spacing w:after="0"/>
        <w:jc w:val="both"/>
        <w:sectPr>
          <w:pgSz w:w="11910" w:h="16840"/>
          <w:pgMar w:top="1040" w:right="425" w:bottom="280" w:left="899" w:header="720" w:footer="720" w:gutter="0"/>
          <w:cols w:space="720" w:num="1"/>
        </w:sectPr>
      </w:pPr>
    </w:p>
    <w:p w14:paraId="5A58ABD2">
      <w:pPr>
        <w:pStyle w:val="4"/>
        <w:spacing w:before="66"/>
        <w:ind w:left="-442" w:leftChars="-201" w:right="130" w:firstLine="441" w:firstLineChars="184"/>
        <w:jc w:val="both"/>
      </w:pPr>
      <w:bookmarkStart w:id="4" w:name="_GoBack"/>
      <w:r>
        <w:t>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66FEF06A">
      <w:pPr>
        <w:pStyle w:val="4"/>
        <w:spacing w:before="1"/>
        <w:ind w:left="-442" w:leftChars="-201" w:right="140" w:firstLine="441" w:firstLineChars="184"/>
        <w:jc w:val="both"/>
      </w:pPr>
      <w:r>
        <w:t>и)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русского языка,</w:t>
      </w:r>
      <w:r>
        <w:rPr>
          <w:spacing w:val="-6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>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отношении посредством информационно-телекоммуникационной сети "Интернет"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14:paraId="549EB0AF">
      <w:pPr>
        <w:pStyle w:val="4"/>
        <w:spacing w:before="1"/>
        <w:ind w:left="-442" w:leftChars="-201" w:right="132" w:firstLine="441" w:firstLineChars="184"/>
        <w:jc w:val="both"/>
      </w:pPr>
      <w:r>
        <w:t>к) воздерживаться от размещения в информационно-телекоммуникационной сети "Интернет",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местах,</w:t>
      </w:r>
      <w:r>
        <w:rPr>
          <w:spacing w:val="-15"/>
        </w:rPr>
        <w:t xml:space="preserve"> </w:t>
      </w:r>
      <w:r>
        <w:t>доступных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причиняющий</w:t>
      </w:r>
      <w:r>
        <w:rPr>
          <w:spacing w:val="-15"/>
        </w:rPr>
        <w:t xml:space="preserve"> </w:t>
      </w:r>
      <w:r>
        <w:t>вред</w:t>
      </w:r>
      <w:r>
        <w:rPr>
          <w:spacing w:val="-15"/>
        </w:rPr>
        <w:t xml:space="preserve"> </w:t>
      </w:r>
      <w:r>
        <w:t>здоровью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 развитию детей;</w:t>
      </w:r>
    </w:p>
    <w:p w14:paraId="5D9BE26A">
      <w:pPr>
        <w:pStyle w:val="4"/>
        <w:spacing w:before="2"/>
        <w:ind w:left="-442" w:leftChars="-201" w:right="138" w:firstLine="441" w:firstLineChars="184"/>
        <w:jc w:val="both"/>
      </w:pPr>
      <w:r>
        <w:t>л) избегать ситуаций, способных нанести вред чести, достоинству</w:t>
      </w:r>
      <w:r>
        <w:rPr>
          <w:spacing w:val="-1"/>
        </w:rPr>
        <w:t xml:space="preserve"> </w:t>
      </w:r>
      <w:r>
        <w:t>и деловой репутации педагогического работника и (или) организации, осуществляющей образовательную деятельность,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терять</w:t>
      </w:r>
      <w:r>
        <w:rPr>
          <w:spacing w:val="-15"/>
        </w:rPr>
        <w:t xml:space="preserve"> </w:t>
      </w:r>
      <w:r>
        <w:t>самообладания,</w:t>
      </w:r>
      <w:r>
        <w:rPr>
          <w:spacing w:val="-15"/>
        </w:rPr>
        <w:t xml:space="preserve"> </w:t>
      </w:r>
      <w:r>
        <w:t>сохранять</w:t>
      </w:r>
      <w:r>
        <w:rPr>
          <w:spacing w:val="-15"/>
        </w:rPr>
        <w:t xml:space="preserve"> </w:t>
      </w:r>
      <w:r>
        <w:t>спокойствие,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поддаваться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провокации и стараться избегать конфликтных ситуаций;</w:t>
      </w:r>
    </w:p>
    <w:p w14:paraId="0EF71C97">
      <w:pPr>
        <w:pStyle w:val="4"/>
        <w:spacing w:before="1"/>
        <w:ind w:left="-442" w:leftChars="-201" w:right="141" w:firstLine="441" w:firstLineChars="184"/>
        <w:jc w:val="both"/>
      </w:pPr>
      <w: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обучающихся, за разглашение которой</w:t>
      </w:r>
      <w:r>
        <w:rPr>
          <w:spacing w:val="-1"/>
        </w:rPr>
        <w:t xml:space="preserve"> </w:t>
      </w:r>
      <w:r>
        <w:t>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4B5364EE">
      <w:pPr>
        <w:pStyle w:val="4"/>
        <w:spacing w:before="3"/>
        <w:ind w:left="-442" w:leftChars="-201" w:firstLine="441" w:firstLineChars="184"/>
      </w:pPr>
    </w:p>
    <w:p w14:paraId="1C6066AB">
      <w:pPr>
        <w:pStyle w:val="6"/>
        <w:numPr>
          <w:ilvl w:val="0"/>
          <w:numId w:val="1"/>
        </w:numPr>
        <w:tabs>
          <w:tab w:val="left" w:pos="2619"/>
        </w:tabs>
        <w:spacing w:before="0" w:after="0" w:line="240" w:lineRule="auto"/>
        <w:ind w:left="-442" w:leftChars="-201" w:right="0" w:firstLine="442" w:firstLineChars="184"/>
        <w:jc w:val="left"/>
        <w:rPr>
          <w:b/>
          <w:sz w:val="24"/>
        </w:rPr>
      </w:pPr>
      <w:bookmarkStart w:id="3" w:name="III. Реализация права педагогических раб"/>
      <w:bookmarkEnd w:id="3"/>
      <w:r>
        <w:rPr>
          <w:b/>
          <w:sz w:val="24"/>
        </w:rPr>
        <w:t>Реализация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75A4ED4B">
      <w:pPr>
        <w:spacing w:before="4" w:line="237" w:lineRule="auto"/>
        <w:ind w:left="-442" w:leftChars="-201" w:right="0" w:firstLine="442" w:firstLineChars="184"/>
        <w:jc w:val="left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справедливое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объективное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расследование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 профессиональной этики педагогических работников</w:t>
      </w:r>
    </w:p>
    <w:p w14:paraId="7F8E605D">
      <w:pPr>
        <w:pStyle w:val="6"/>
        <w:numPr>
          <w:ilvl w:val="0"/>
          <w:numId w:val="2"/>
        </w:numPr>
        <w:tabs>
          <w:tab w:val="left" w:pos="955"/>
        </w:tabs>
        <w:spacing w:before="273" w:after="0" w:line="240" w:lineRule="auto"/>
        <w:ind w:left="-442" w:leftChars="-201" w:right="132" w:firstLine="441" w:firstLineChars="184"/>
        <w:jc w:val="both"/>
        <w:rPr>
          <w:sz w:val="24"/>
        </w:rPr>
      </w:pPr>
      <w:r>
        <w:rPr>
          <w:sz w:val="24"/>
        </w:rPr>
        <w:t>Учреждение стремится обеспечить защиту чести, достоинства и деловой репутации 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45A03D30">
      <w:pPr>
        <w:pStyle w:val="6"/>
        <w:numPr>
          <w:ilvl w:val="0"/>
          <w:numId w:val="2"/>
        </w:numPr>
        <w:tabs>
          <w:tab w:val="left" w:pos="1031"/>
        </w:tabs>
        <w:spacing w:before="0" w:after="0" w:line="240" w:lineRule="auto"/>
        <w:ind w:left="-442" w:leftChars="-201" w:right="131" w:firstLine="441" w:firstLineChars="184"/>
        <w:jc w:val="both"/>
        <w:rPr>
          <w:sz w:val="24"/>
        </w:rPr>
      </w:pPr>
      <w:r>
        <w:rPr>
          <w:sz w:val="24"/>
        </w:rPr>
        <w:t xml:space="preserve">Случаи нарушения норм профессиональной этики педагогических работников, установленных 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z w:val="24"/>
        </w:rPr>
        <w:t>разделом II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Учреждении, осуществляющей образовательную деятельность, в соответствии с </w:t>
      </w:r>
      <w:r>
        <w:fldChar w:fldCharType="begin"/>
      </w:r>
      <w:r>
        <w:instrText xml:space="preserve"> HYPERLINK "https://login.consultant.ru/link/?req=doc&amp;base=LAW&amp;n=510818&amp;date=16.01.2026&amp;dst=100640&amp;field=134" \h </w:instrText>
      </w:r>
      <w:r>
        <w:fldChar w:fldCharType="separate"/>
      </w:r>
      <w:r>
        <w:rPr>
          <w:color w:val="0000FF"/>
          <w:sz w:val="24"/>
        </w:rPr>
        <w:t>частью 2</w:t>
      </w:r>
      <w:r>
        <w:rPr>
          <w:color w:val="0000FF"/>
          <w:sz w:val="24"/>
        </w:rPr>
        <w:fldChar w:fldCharType="end"/>
      </w:r>
      <w:r>
        <w:rPr>
          <w:color w:val="0000FF"/>
          <w:sz w:val="24"/>
        </w:rPr>
        <w:t xml:space="preserve"> </w:t>
      </w:r>
      <w:r>
        <w:fldChar w:fldCharType="begin"/>
      </w:r>
      <w:r>
        <w:instrText xml:space="preserve"> HYPERLINK "https://login.consultant.ru/link/?req=doc&amp;base=LAW&amp;n=510818&amp;date=16.01.2026&amp;dst=100640&amp;field=134" \h </w:instrText>
      </w:r>
      <w:r>
        <w:fldChar w:fldCharType="separate"/>
      </w:r>
      <w:r>
        <w:rPr>
          <w:color w:val="0000FF"/>
          <w:sz w:val="24"/>
        </w:rPr>
        <w:t>статьи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45</w:t>
      </w:r>
      <w:r>
        <w:rPr>
          <w:color w:val="0000FF"/>
          <w:sz w:val="24"/>
        </w:rPr>
        <w:fldChar w:fldCharType="end"/>
      </w:r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Федерации".</w:t>
      </w:r>
    </w:p>
    <w:p w14:paraId="7F1310BC">
      <w:pPr>
        <w:pStyle w:val="4"/>
        <w:spacing w:before="1"/>
        <w:ind w:left="-442" w:leftChars="-201" w:right="140" w:firstLine="441" w:firstLineChars="184"/>
        <w:jc w:val="both"/>
      </w:pPr>
      <w: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r>
        <w:fldChar w:fldCharType="begin"/>
      </w:r>
      <w:r>
        <w:instrText xml:space="preserve"> HYPERLINK "https://login.consultant.ru/link/?req=doc&amp;base=LAW&amp;n=523253&amp;date=16.01.2026&amp;dst=1322&amp;field=134" \h </w:instrText>
      </w:r>
      <w:r>
        <w:fldChar w:fldCharType="separate"/>
      </w:r>
      <w:r>
        <w:rPr>
          <w:color w:val="0000FF"/>
        </w:rPr>
        <w:t>главой 60</w:t>
      </w:r>
      <w:r>
        <w:rPr>
          <w:color w:val="0000FF"/>
        </w:rPr>
        <w:fldChar w:fldCharType="end"/>
      </w:r>
      <w:r>
        <w:rPr>
          <w:color w:val="0000FF"/>
        </w:rPr>
        <w:t xml:space="preserve"> </w:t>
      </w:r>
      <w:r>
        <w:t>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46BA5473">
      <w:pPr>
        <w:pStyle w:val="6"/>
        <w:numPr>
          <w:ilvl w:val="0"/>
          <w:numId w:val="2"/>
        </w:numPr>
        <w:tabs>
          <w:tab w:val="left" w:pos="1099"/>
        </w:tabs>
        <w:spacing w:before="0" w:after="0" w:line="240" w:lineRule="auto"/>
        <w:ind w:left="-442" w:leftChars="-201" w:right="140" w:firstLine="441" w:firstLineChars="184"/>
        <w:jc w:val="both"/>
        <w:rPr>
          <w:sz w:val="24"/>
        </w:rPr>
      </w:pPr>
      <w:r>
        <w:rPr>
          <w:sz w:val="24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299B0BDB">
      <w:pPr>
        <w:pStyle w:val="6"/>
        <w:numPr>
          <w:ilvl w:val="0"/>
          <w:numId w:val="2"/>
        </w:numPr>
        <w:tabs>
          <w:tab w:val="left" w:pos="926"/>
        </w:tabs>
        <w:spacing w:before="3" w:after="0" w:line="240" w:lineRule="auto"/>
        <w:ind w:left="-442" w:leftChars="-201" w:right="134" w:firstLine="441" w:firstLineChars="184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объективное расследование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5ECCB378">
      <w:pPr>
        <w:pStyle w:val="6"/>
        <w:numPr>
          <w:ilvl w:val="0"/>
          <w:numId w:val="2"/>
        </w:numPr>
        <w:tabs>
          <w:tab w:val="left" w:pos="1070"/>
        </w:tabs>
        <w:spacing w:before="0" w:after="0" w:line="242" w:lineRule="auto"/>
        <w:ind w:left="-442" w:leftChars="-201" w:right="141" w:firstLine="441" w:firstLineChars="184"/>
        <w:jc w:val="both"/>
        <w:rPr>
          <w:sz w:val="24"/>
        </w:rPr>
      </w:pPr>
      <w:r>
        <w:rPr>
          <w:sz w:val="24"/>
        </w:rPr>
        <w:t>В случае несогласия педагогического работника с решением комиссии по 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невыполнения</w:t>
      </w:r>
    </w:p>
    <w:p w14:paraId="36D37B65">
      <w:pPr>
        <w:pStyle w:val="6"/>
        <w:spacing w:after="0" w:line="242" w:lineRule="auto"/>
        <w:ind w:left="-442" w:leftChars="-201" w:firstLine="441" w:firstLineChars="184"/>
        <w:jc w:val="both"/>
        <w:rPr>
          <w:sz w:val="24"/>
        </w:rPr>
        <w:sectPr>
          <w:pgSz w:w="11910" w:h="16840"/>
          <w:pgMar w:top="1040" w:right="425" w:bottom="280" w:left="1559" w:header="720" w:footer="720" w:gutter="0"/>
          <w:cols w:space="720" w:num="1"/>
        </w:sectPr>
      </w:pPr>
    </w:p>
    <w:p w14:paraId="1A29E319">
      <w:pPr>
        <w:pStyle w:val="4"/>
        <w:spacing w:before="66"/>
        <w:ind w:left="-442" w:leftChars="-201" w:right="134" w:firstLine="441" w:firstLineChars="184"/>
        <w:jc w:val="both"/>
      </w:pPr>
      <w:r>
        <w:t xml:space="preserve">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(или) в суд, а также в правоохранительные органы при </w:t>
      </w:r>
      <w:r>
        <w:rPr>
          <w:spacing w:val="-2"/>
        </w:rPr>
        <w:t>необходимости.</w:t>
      </w:r>
    </w:p>
    <w:bookmarkEnd w:id="4"/>
    <w:sectPr>
      <w:pgSz w:w="11910" w:h="16840"/>
      <w:pgMar w:top="1040" w:right="425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1"/>
      <w:numFmt w:val="upperRoman"/>
      <w:lvlText w:val="%1."/>
      <w:lvlJc w:val="left"/>
      <w:pPr>
        <w:ind w:left="4063" w:hanging="21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6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32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18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04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6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62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8" w:hanging="216"/>
      </w:pPr>
      <w:rPr>
        <w:rFonts w:hint="default"/>
        <w:lang w:val="ru-RU" w:eastAsia="en-US" w:bidi="ar-SA"/>
      </w:rPr>
    </w:lvl>
  </w:abstractNum>
  <w:abstractNum w:abstractNumId="1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1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40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6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4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8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6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4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421B2A"/>
    <w:rsid w:val="31115C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0" w:firstLine="54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2026-01-26T16:22:00Z</dcterms:created>
  <dc:creator>Колупаев В.С.</dc:creator>
  <cp:lastModifiedBy>Гузель</cp:lastModifiedBy>
  <dcterms:modified xsi:type="dcterms:W3CDTF">2026-01-26T18:48:50Z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D59B4EA05033488499C22788F06666B2_12</vt:lpwstr>
  </property>
</Properties>
</file>